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E06D2" w14:textId="0B174F7C" w:rsidR="00740D15" w:rsidRPr="00F4594A" w:rsidRDefault="00F56F96">
      <w:pPr>
        <w:pStyle w:val="PNberschrift"/>
        <w:ind w:right="3542"/>
        <w:rPr>
          <w:lang w:val="en-US"/>
        </w:rPr>
      </w:pPr>
      <w:r>
        <w:rPr>
          <w:noProof/>
        </w:rPr>
        <mc:AlternateContent>
          <mc:Choice Requires="wps">
            <w:drawing>
              <wp:anchor distT="0" distB="0" distL="114300" distR="114300" simplePos="0" relativeHeight="251658240"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1FD5EE3E" w:rsidR="00740D15" w:rsidRPr="00F4594A" w:rsidRDefault="00F56F96">
                            <w:pPr>
                              <w:pStyle w:val="P68B1DB1-Standard1"/>
                              <w:spacing w:after="200" w:line="276" w:lineRule="auto"/>
                              <w:rPr>
                                <w:lang w:val="en-US"/>
                              </w:rPr>
                            </w:pPr>
                            <w:r w:rsidRPr="00F4594A">
                              <w:rPr>
                                <w:lang w:val="en-US"/>
                              </w:rPr>
                              <w:t>PRESS CONTACT</w:t>
                            </w:r>
                          </w:p>
                          <w:p w14:paraId="745766DE" w14:textId="2E2C6AEC" w:rsidR="00740D15" w:rsidRPr="00F4594A" w:rsidRDefault="00F56F96">
                            <w:pPr>
                              <w:pStyle w:val="P68B1DB1-Standard2"/>
                              <w:spacing w:line="360" w:lineRule="auto"/>
                              <w:rPr>
                                <w:bCs/>
                                <w:lang w:val="en-US"/>
                              </w:rPr>
                            </w:pPr>
                            <w:r w:rsidRPr="00F4594A">
                              <w:rPr>
                                <w:lang w:val="en-US"/>
                              </w:rPr>
                              <w:t>Markus Wiederspahn</w:t>
                            </w:r>
                          </w:p>
                          <w:p w14:paraId="46AC65FC" w14:textId="40E11DF5" w:rsidR="00740D15" w:rsidRPr="00F4594A" w:rsidRDefault="00F56F96">
                            <w:pPr>
                              <w:pStyle w:val="P68B1DB1-Standard2"/>
                              <w:spacing w:line="360" w:lineRule="auto"/>
                              <w:rPr>
                                <w:bCs/>
                                <w:lang w:val="en-US"/>
                              </w:rPr>
                            </w:pPr>
                            <w:r w:rsidRPr="00F4594A">
                              <w:rPr>
                                <w:lang w:val="en-US"/>
                              </w:rPr>
                              <w:t>Phone +49 721 4846-1819</w:t>
                            </w:r>
                          </w:p>
                          <w:p w14:paraId="61643A74" w14:textId="399DA1A8" w:rsidR="00740D15" w:rsidRDefault="00F56F96">
                            <w:pPr>
                              <w:spacing w:line="360" w:lineRule="auto"/>
                              <w:rPr>
                                <w:rFonts w:cs="Arial"/>
                                <w:bCs/>
                                <w:color w:val="000000"/>
                                <w:sz w:val="16"/>
                                <w:szCs w:val="16"/>
                              </w:rPr>
                            </w:pPr>
                            <w:r w:rsidRPr="00F4594A">
                              <w:rPr>
                                <w:rFonts w:cs="Arial"/>
                                <w:color w:val="000000"/>
                                <w:sz w:val="16"/>
                                <w:szCs w:val="16"/>
                              </w:rPr>
                              <w:br/>
                            </w:r>
                            <w:r>
                              <w:rPr>
                                <w:rStyle w:val="Hyperlink"/>
                                <w:rFonts w:cs="Arial"/>
                                <w:sz w:val="16"/>
                                <w:szCs w:val="16"/>
                              </w:rPr>
                              <w:t>presse@pi.de</w:t>
                            </w:r>
                          </w:p>
                          <w:p w14:paraId="4FFBDE38" w14:textId="77777777" w:rsidR="00740D15" w:rsidRDefault="00740D15">
                            <w:pPr>
                              <w:spacing w:line="360" w:lineRule="auto"/>
                              <w:rPr>
                                <w:rFonts w:cs="Arial"/>
                                <w:bCs/>
                                <w:color w:val="000000"/>
                                <w:sz w:val="16"/>
                                <w:szCs w:val="16"/>
                              </w:rPr>
                            </w:pPr>
                          </w:p>
                          <w:p w14:paraId="7D0F34CB" w14:textId="77777777" w:rsidR="00740D15" w:rsidRDefault="00F56F96">
                            <w:pPr>
                              <w:pStyle w:val="P68B1DB1-Standard2"/>
                              <w:spacing w:line="360" w:lineRule="auto"/>
                              <w:rPr>
                                <w:bCs/>
                              </w:rPr>
                            </w:pPr>
                            <w:r>
                              <w:t xml:space="preserve">Physik Instrumente (PI) </w:t>
                            </w:r>
                          </w:p>
                          <w:p w14:paraId="0C88F798" w14:textId="41F8EA18" w:rsidR="00740D15" w:rsidRDefault="00F56F96">
                            <w:pPr>
                              <w:spacing w:line="360" w:lineRule="auto"/>
                              <w:rPr>
                                <w:rFonts w:cs="Arial"/>
                                <w:sz w:val="16"/>
                                <w:szCs w:val="16"/>
                              </w:rPr>
                            </w:pPr>
                            <w:r>
                              <w:rPr>
                                <w:rFonts w:cs="Arial"/>
                                <w:color w:val="000000"/>
                                <w:sz w:val="16"/>
                                <w:szCs w:val="16"/>
                              </w:rPr>
                              <w:t>SE &amp; Co. KG</w:t>
                            </w:r>
                            <w:r>
                              <w:rPr>
                                <w:rFonts w:cs="Arial"/>
                                <w:color w:val="000000"/>
                                <w:sz w:val="16"/>
                                <w:szCs w:val="16"/>
                              </w:rPr>
                              <w:br/>
                              <w:t>Auf der Römerstraße 1</w:t>
                            </w:r>
                            <w:r>
                              <w:rPr>
                                <w:rFonts w:cs="Arial"/>
                                <w:color w:val="000000"/>
                                <w:sz w:val="16"/>
                                <w:szCs w:val="16"/>
                              </w:rPr>
                              <w:br/>
                              <w:t>76228 Karlsruhe, Germany</w:t>
                            </w:r>
                            <w:r>
                              <w:rPr>
                                <w:rFonts w:cs="Arial"/>
                                <w:color w:val="000000"/>
                                <w:sz w:val="16"/>
                                <w:szCs w:val="16"/>
                              </w:rPr>
                              <w:br/>
                            </w:r>
                            <w:hyperlink r:id="rId12" w:history="1">
                              <w:r>
                                <w:rPr>
                                  <w:rStyle w:val="Hyperlink"/>
                                  <w:rFonts w:cs="Arial"/>
                                  <w:sz w:val="16"/>
                                  <w:szCs w:val="16"/>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1FD5EE3E" w:rsidR="00740D15" w:rsidRPr="00F4594A" w:rsidRDefault="00F56F96">
                      <w:pPr>
                        <w:pStyle w:val="P68B1DB1-Standard1"/>
                        <w:spacing w:after="200" w:line="276" w:lineRule="auto"/>
                        <w:rPr>
                          <w:lang w:val="en-US"/>
                        </w:rPr>
                      </w:pPr>
                      <w:r w:rsidRPr="00F4594A">
                        <w:rPr>
                          <w:lang w:val="en-US"/>
                        </w:rPr>
                        <w:t>PRESS CONTACT</w:t>
                      </w:r>
                    </w:p>
                    <w:p w14:paraId="745766DE" w14:textId="2E2C6AEC" w:rsidR="00740D15" w:rsidRPr="00F4594A" w:rsidRDefault="00F56F96">
                      <w:pPr>
                        <w:pStyle w:val="P68B1DB1-Standard2"/>
                        <w:spacing w:line="360" w:lineRule="auto"/>
                        <w:rPr>
                          <w:bCs/>
                          <w:lang w:val="en-US"/>
                        </w:rPr>
                      </w:pPr>
                      <w:r w:rsidRPr="00F4594A">
                        <w:rPr>
                          <w:lang w:val="en-US"/>
                        </w:rPr>
                        <w:t>Markus Wiederspahn</w:t>
                      </w:r>
                    </w:p>
                    <w:p w14:paraId="46AC65FC" w14:textId="40E11DF5" w:rsidR="00740D15" w:rsidRPr="00F4594A" w:rsidRDefault="00F56F96">
                      <w:pPr>
                        <w:pStyle w:val="P68B1DB1-Standard2"/>
                        <w:spacing w:line="360" w:lineRule="auto"/>
                        <w:rPr>
                          <w:bCs/>
                          <w:lang w:val="en-US"/>
                        </w:rPr>
                      </w:pPr>
                      <w:r w:rsidRPr="00F4594A">
                        <w:rPr>
                          <w:lang w:val="en-US"/>
                        </w:rPr>
                        <w:t>Phone +49 721 4846-1819</w:t>
                      </w:r>
                    </w:p>
                    <w:p w14:paraId="61643A74" w14:textId="399DA1A8" w:rsidR="00740D15" w:rsidRDefault="00F56F96">
                      <w:pPr>
                        <w:spacing w:line="360" w:lineRule="auto"/>
                        <w:rPr>
                          <w:rFonts w:cs="Arial"/>
                          <w:bCs/>
                          <w:color w:val="000000"/>
                          <w:sz w:val="16"/>
                          <w:szCs w:val="16"/>
                        </w:rPr>
                      </w:pPr>
                      <w:r w:rsidRPr="00F4594A">
                        <w:rPr>
                          <w:rFonts w:cs="Arial"/>
                          <w:color w:val="000000"/>
                          <w:sz w:val="16"/>
                          <w:szCs w:val="16"/>
                        </w:rPr>
                        <w:br/>
                      </w:r>
                      <w:r>
                        <w:rPr>
                          <w:rStyle w:val="Hyperlink"/>
                          <w:rFonts w:cs="Arial"/>
                          <w:sz w:val="16"/>
                          <w:szCs w:val="16"/>
                        </w:rPr>
                        <w:t>presse@pi.de</w:t>
                      </w:r>
                    </w:p>
                    <w:p w14:paraId="4FFBDE38" w14:textId="77777777" w:rsidR="00740D15" w:rsidRDefault="00740D15">
                      <w:pPr>
                        <w:spacing w:line="360" w:lineRule="auto"/>
                        <w:rPr>
                          <w:rFonts w:cs="Arial"/>
                          <w:bCs/>
                          <w:color w:val="000000"/>
                          <w:sz w:val="16"/>
                          <w:szCs w:val="16"/>
                        </w:rPr>
                      </w:pPr>
                    </w:p>
                    <w:p w14:paraId="7D0F34CB" w14:textId="77777777" w:rsidR="00740D15" w:rsidRDefault="00F56F96">
                      <w:pPr>
                        <w:pStyle w:val="P68B1DB1-Standard2"/>
                        <w:spacing w:line="360" w:lineRule="auto"/>
                        <w:rPr>
                          <w:bCs/>
                        </w:rPr>
                      </w:pPr>
                      <w:r>
                        <w:t xml:space="preserve">Physik Instrumente (PI) </w:t>
                      </w:r>
                    </w:p>
                    <w:p w14:paraId="0C88F798" w14:textId="41F8EA18" w:rsidR="00740D15" w:rsidRDefault="00F56F96">
                      <w:pPr>
                        <w:spacing w:line="360" w:lineRule="auto"/>
                        <w:rPr>
                          <w:rFonts w:cs="Arial"/>
                          <w:sz w:val="16"/>
                          <w:szCs w:val="16"/>
                        </w:rPr>
                      </w:pPr>
                      <w:r>
                        <w:rPr>
                          <w:rFonts w:cs="Arial"/>
                          <w:color w:val="000000"/>
                          <w:sz w:val="16"/>
                          <w:szCs w:val="16"/>
                        </w:rPr>
                        <w:t>SE &amp; Co. KG</w:t>
                      </w:r>
                      <w:r>
                        <w:rPr>
                          <w:rFonts w:cs="Arial"/>
                          <w:color w:val="000000"/>
                          <w:sz w:val="16"/>
                          <w:szCs w:val="16"/>
                        </w:rPr>
                        <w:br/>
                        <w:t>Auf der Römerstraße 1</w:t>
                      </w:r>
                      <w:r>
                        <w:rPr>
                          <w:rFonts w:cs="Arial"/>
                          <w:color w:val="000000"/>
                          <w:sz w:val="16"/>
                          <w:szCs w:val="16"/>
                        </w:rPr>
                        <w:br/>
                        <w:t>76228 Karlsruhe, Germany</w:t>
                      </w:r>
                      <w:r>
                        <w:rPr>
                          <w:rFonts w:cs="Arial"/>
                          <w:color w:val="000000"/>
                          <w:sz w:val="16"/>
                          <w:szCs w:val="16"/>
                        </w:rPr>
                        <w:br/>
                      </w:r>
                      <w:hyperlink r:id="rId13" w:history="1">
                        <w:r>
                          <w:rPr>
                            <w:rStyle w:val="Hyperlink"/>
                            <w:rFonts w:cs="Arial"/>
                            <w:sz w:val="16"/>
                            <w:szCs w:val="16"/>
                          </w:rPr>
                          <w:t>www.pi.ws</w:t>
                        </w:r>
                      </w:hyperlink>
                    </w:p>
                  </w:txbxContent>
                </v:textbox>
              </v:shape>
            </w:pict>
          </mc:Fallback>
        </mc:AlternateContent>
      </w:r>
      <w:r w:rsidRPr="00F4594A">
        <w:rPr>
          <w:lang w:val="en-US"/>
        </w:rPr>
        <w:t>Short Lead Time: The V-308 Voice Coil PIFOC</w:t>
      </w:r>
      <w:r w:rsidR="21DC0594" w:rsidRPr="00F4594A">
        <w:rPr>
          <w:lang w:val="en-US"/>
        </w:rPr>
        <w:t xml:space="preserve"> </w:t>
      </w:r>
      <w:r w:rsidRPr="00F4594A">
        <w:rPr>
          <w:lang w:val="en-US"/>
        </w:rPr>
        <w:t>—</w:t>
      </w:r>
      <w:r w:rsidR="53AD1837" w:rsidRPr="00F4594A">
        <w:rPr>
          <w:lang w:val="en-US"/>
        </w:rPr>
        <w:t xml:space="preserve"> </w:t>
      </w:r>
      <w:r w:rsidRPr="00F4594A">
        <w:rPr>
          <w:lang w:val="en-US"/>
        </w:rPr>
        <w:t>A Highly Dynamic Autofocus Solution for High-Tech Applications</w:t>
      </w:r>
    </w:p>
    <w:p w14:paraId="7DE89986" w14:textId="4346321F" w:rsidR="00740D15" w:rsidRPr="00F4594A" w:rsidRDefault="00F56F96">
      <w:pPr>
        <w:pStyle w:val="Datumszeile"/>
        <w:rPr>
          <w:lang w:val="en-US"/>
        </w:rPr>
      </w:pPr>
      <w:r w:rsidRPr="00F4594A">
        <w:rPr>
          <w:lang w:val="en-US"/>
        </w:rPr>
        <w:t>03-17-2025 I Karlsruhe, Germany I Physik Instrumente</w:t>
      </w:r>
    </w:p>
    <w:p w14:paraId="08870022" w14:textId="23360848" w:rsidR="00740D15" w:rsidRPr="00F4594A" w:rsidRDefault="00F56F96">
      <w:pPr>
        <w:pStyle w:val="PNLead"/>
        <w:rPr>
          <w:lang w:val="en-US"/>
        </w:rPr>
      </w:pPr>
      <w:r w:rsidRPr="5D5FFDF8">
        <w:rPr>
          <w:lang w:val="en-US"/>
        </w:rPr>
        <w:t>Many highly specialized applications such as multiphoton fluorescence microscopy, genome sequencing, and wafer inspection require high-precision and dynamic vertical positioning systems with a long travel range. With the V-308 Voice Coil PIFOC, PI (Physik Instrumente) offers a quickly available solution that provides high velocity and precision as well as simple integration.</w:t>
      </w:r>
    </w:p>
    <w:p w14:paraId="20A755B3" w14:textId="7374E672" w:rsidR="00740D15" w:rsidRPr="00F4594A" w:rsidRDefault="00F56F96">
      <w:pPr>
        <w:pStyle w:val="P68B1DB1-PNLead3"/>
        <w:rPr>
          <w:lang w:val="en-US"/>
        </w:rPr>
      </w:pPr>
      <w:r w:rsidRPr="5D5FFDF8">
        <w:rPr>
          <w:lang w:val="en-US"/>
        </w:rPr>
        <w:t xml:space="preserve">The V-308 PIFOC consists of a single-axis carriage with a lateral crossed roller guide that is driven by a centrally positioned PIMag voice coil motor. This motor is designed for highly dynamic applications facilitating accelerations of up to 8 m/s² and a maximum velocity of 200 mm/s. That enables </w:t>
      </w:r>
      <w:r w:rsidR="00253C46" w:rsidRPr="5D5FFDF8">
        <w:rPr>
          <w:lang w:val="en-US"/>
        </w:rPr>
        <w:t xml:space="preserve">the </w:t>
      </w:r>
      <w:r w:rsidRPr="5D5FFDF8">
        <w:rPr>
          <w:lang w:val="en-US"/>
        </w:rPr>
        <w:t>implementation of step-and-settle times of less than 15 msec for 100 nm and step sizes of 250 nm, which supports rapid focusing and data acquisition as well as high productivity. Such precision is achieved by means of the high-resolution optical PIOne linear encoder. This makes possible minimum incremental mo</w:t>
      </w:r>
      <w:r w:rsidR="00253C46" w:rsidRPr="5D5FFDF8">
        <w:rPr>
          <w:lang w:val="en-US"/>
        </w:rPr>
        <w:t>tions</w:t>
      </w:r>
      <w:r w:rsidRPr="5D5FFDF8">
        <w:rPr>
          <w:lang w:val="en-US"/>
        </w:rPr>
        <w:t xml:space="preserve"> of 10 nm and a bidirectional repeatability of 25 nm with a travel distance of 100 nm. Position measuring is performed directly on the moving platform, so that nonlinearity, mechanical play, and elastic deformation do not have any influence on position measuring.</w:t>
      </w:r>
    </w:p>
    <w:p w14:paraId="786667C2" w14:textId="566A9F2C" w:rsidR="00740D15" w:rsidRPr="00F4594A" w:rsidRDefault="00F56F96">
      <w:pPr>
        <w:pStyle w:val="PNZwischenberschrift"/>
        <w:rPr>
          <w:lang w:val="en-US"/>
        </w:rPr>
      </w:pPr>
      <w:r w:rsidRPr="00F4594A">
        <w:rPr>
          <w:lang w:val="en-US"/>
        </w:rPr>
        <w:t>Compact design for simple integration</w:t>
      </w:r>
    </w:p>
    <w:p w14:paraId="6A233125" w14:textId="304D82A4" w:rsidR="00740D15" w:rsidRPr="00F4594A" w:rsidRDefault="00F56F96">
      <w:pPr>
        <w:pStyle w:val="P68B1DB1-PNZwischenberschrift4"/>
        <w:rPr>
          <w:lang w:val="en-US"/>
        </w:rPr>
      </w:pPr>
      <w:r w:rsidRPr="00F4594A">
        <w:rPr>
          <w:lang w:val="en-US"/>
        </w:rPr>
        <w:t xml:space="preserve">With dimensions of 87 x 77 x 30 mm (H/W/D), the V-308 PIFOC can be integrated easily into various systems. Mounting on optical benches or breadboards with metric or inch-based patterns is made possible by an adapter plate. Various objective holders for horizontal </w:t>
      </w:r>
      <w:r w:rsidRPr="00F4594A">
        <w:rPr>
          <w:lang w:val="en-US"/>
        </w:rPr>
        <w:lastRenderedPageBreak/>
        <w:t>or vertical mounting and a set of adapter rings are optionally available.</w:t>
      </w:r>
    </w:p>
    <w:p w14:paraId="149A6241" w14:textId="5369381F" w:rsidR="00740D15" w:rsidRPr="00F4594A" w:rsidRDefault="00F56F96">
      <w:pPr>
        <w:pStyle w:val="PNZwischenberschrift"/>
        <w:rPr>
          <w:rStyle w:val="eop"/>
          <w:rFonts w:cs="Calibri"/>
          <w:color w:val="000000" w:themeColor="text1"/>
          <w:lang w:val="en-US"/>
        </w:rPr>
      </w:pPr>
      <w:r w:rsidRPr="00F4594A">
        <w:rPr>
          <w:rStyle w:val="normaltextrun"/>
          <w:rFonts w:cs="Calibri"/>
          <w:color w:val="000000"/>
          <w:shd w:val="clear" w:color="auto" w:fill="FFFFFF"/>
          <w:lang w:val="en-US"/>
        </w:rPr>
        <w:t>Optimized for autofocus applications</w:t>
      </w:r>
    </w:p>
    <w:p w14:paraId="72876804" w14:textId="787C52EB" w:rsidR="00740D15" w:rsidRPr="00F4594A" w:rsidRDefault="00F56F96">
      <w:pPr>
        <w:pStyle w:val="P68B1DB1-PNZwischenberschrift4"/>
        <w:rPr>
          <w:lang w:val="en-US"/>
        </w:rPr>
      </w:pPr>
      <w:r w:rsidRPr="00F4594A">
        <w:rPr>
          <w:lang w:val="en-US"/>
        </w:rPr>
        <w:t>Right from the start, the V-308 PIFOC was designed for autofocus and high-velocity focusing applications. A fast response time makes it suitable for automated inspection processes, high-resolution imaging, and laser-based materials processing.</w:t>
      </w:r>
    </w:p>
    <w:p w14:paraId="5B5FE3CF" w14:textId="069ACEA3" w:rsidR="00740D15" w:rsidRPr="00F4594A" w:rsidRDefault="00F56F96">
      <w:pPr>
        <w:pStyle w:val="PNZwischenberschrift"/>
        <w:rPr>
          <w:rStyle w:val="eop"/>
          <w:rFonts w:cs="Calibri"/>
          <w:color w:val="000000" w:themeColor="text1"/>
          <w:lang w:val="en-US"/>
        </w:rPr>
      </w:pPr>
      <w:r w:rsidRPr="00F4594A">
        <w:rPr>
          <w:rStyle w:val="normaltextrun"/>
          <w:rFonts w:cs="Calibri"/>
          <w:color w:val="000000"/>
          <w:shd w:val="clear" w:color="auto" w:fill="FFFFFF"/>
          <w:lang w:val="en-US"/>
        </w:rPr>
        <w:t xml:space="preserve">Wide range of potential applications in high-tech areas </w:t>
      </w:r>
    </w:p>
    <w:p w14:paraId="51A6A647" w14:textId="31454B1E" w:rsidR="00740D15" w:rsidRDefault="00F56F96" w:rsidP="5D5FFDF8">
      <w:pPr>
        <w:pStyle w:val="PNZwischenberschrift"/>
        <w:rPr>
          <w:rStyle w:val="normaltextrun"/>
          <w:rFonts w:cs="Calibri"/>
          <w:b w:val="0"/>
          <w:color w:val="000000"/>
          <w:shd w:val="clear" w:color="auto" w:fill="FFFFFF"/>
          <w:lang w:val="en-US"/>
        </w:rPr>
      </w:pPr>
      <w:r w:rsidRPr="5D5FFDF8">
        <w:rPr>
          <w:rStyle w:val="normaltextrun"/>
          <w:rFonts w:cs="Calibri"/>
          <w:b w:val="0"/>
          <w:color w:val="000000"/>
          <w:shd w:val="clear" w:color="auto" w:fill="FFFFFF"/>
          <w:lang w:val="en-US"/>
        </w:rPr>
        <w:t>The V-308 PIFOC is suitable for numerous demanding applications in science and industry. In the field of microscopy, for example, it is used for multiphoton fluorescence microscopy, deep tissue inspection, and digital slide scanning microscopy. In the area of biotechnology, this positioning system is deployed in genome sequencing using the Solexa/Illumina method as well as in immunoassay fluorescence procedures. Medical technology is another area in which the V-308 PIFOC offers advantages, including in laser scanning ophthalmoscopy. Over and above this, the V-308 PIFOC plays an important role in the semiconductor sector. In this industry, it is deployed in wafer and semiconductor inspection.</w:t>
      </w:r>
    </w:p>
    <w:p w14:paraId="78C9CD76" w14:textId="34F4BD7E" w:rsidR="00740D15" w:rsidRPr="00F4594A" w:rsidRDefault="00740D15">
      <w:pPr>
        <w:pStyle w:val="PNZwischenberschrift"/>
        <w:rPr>
          <w:rStyle w:val="normaltextrun"/>
          <w:rFonts w:cs="Calibri"/>
          <w:b w:val="0"/>
          <w:color w:val="000000" w:themeColor="text1"/>
          <w:lang w:val="en-US"/>
        </w:rPr>
      </w:pPr>
    </w:p>
    <w:p w14:paraId="29D7376F" w14:textId="1442AFDA" w:rsidR="00740D15" w:rsidRPr="00F4594A" w:rsidRDefault="00740D15">
      <w:pPr>
        <w:pStyle w:val="PNZwischenberschrift"/>
        <w:rPr>
          <w:rStyle w:val="normaltextrun"/>
          <w:rFonts w:cs="Calibri"/>
          <w:b w:val="0"/>
          <w:color w:val="000000" w:themeColor="text1"/>
          <w:lang w:val="en-US"/>
        </w:rPr>
      </w:pPr>
    </w:p>
    <w:p w14:paraId="4F249270" w14:textId="0A93E62E" w:rsidR="00740D15" w:rsidRDefault="00F56F96">
      <w:pPr>
        <w:rPr>
          <w:rFonts w:cs="Calibri"/>
          <w:color w:val="000000"/>
          <w:shd w:val="clear" w:color="auto" w:fill="FFFFFF"/>
        </w:rPr>
      </w:pPr>
      <w:r>
        <w:rPr>
          <w:noProof/>
        </w:rPr>
        <w:drawing>
          <wp:inline distT="0" distB="0" distL="0" distR="0" wp14:anchorId="4AB1624E" wp14:editId="1BC815D7">
            <wp:extent cx="1818104" cy="2076448"/>
            <wp:effectExtent l="0" t="0" r="0" b="0"/>
            <wp:docPr id="1855172386" name="Grafik 1855172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18104" cy="2076448"/>
                    </a:xfrm>
                    <a:prstGeom prst="rect">
                      <a:avLst/>
                    </a:prstGeom>
                  </pic:spPr>
                </pic:pic>
              </a:graphicData>
            </a:graphic>
          </wp:inline>
        </w:drawing>
      </w:r>
    </w:p>
    <w:p w14:paraId="3BF2DA77" w14:textId="2557F588" w:rsidR="00740D15" w:rsidRPr="00F4594A" w:rsidRDefault="00F56F96" w:rsidP="00F4594A">
      <w:pPr>
        <w:pStyle w:val="P68B1DB1-Standard5"/>
        <w:spacing w:line="360" w:lineRule="auto"/>
        <w:ind w:right="3826"/>
        <w:rPr>
          <w:lang w:val="en-US"/>
        </w:rPr>
      </w:pPr>
      <w:r w:rsidRPr="00F4594A">
        <w:rPr>
          <w:rFonts w:cs="Calibri"/>
          <w:color w:val="000000" w:themeColor="text1"/>
          <w:lang w:val="en-US"/>
        </w:rPr>
        <w:t xml:space="preserve">The </w:t>
      </w:r>
      <w:r w:rsidRPr="00F4594A">
        <w:rPr>
          <w:lang w:val="en-US"/>
        </w:rPr>
        <w:t xml:space="preserve">V-308 Voice Coil PIFOC autofocus positioning solution from PI for demanding microscopy and </w:t>
      </w:r>
      <w:r w:rsidR="00253C46" w:rsidRPr="00F4594A">
        <w:rPr>
          <w:lang w:val="en-US"/>
        </w:rPr>
        <w:t xml:space="preserve">other </w:t>
      </w:r>
      <w:r w:rsidRPr="00F4594A">
        <w:rPr>
          <w:lang w:val="en-US"/>
        </w:rPr>
        <w:t xml:space="preserve">industrial </w:t>
      </w:r>
      <w:r w:rsidR="00F4594A" w:rsidRPr="00F4594A">
        <w:rPr>
          <w:lang w:val="en-US"/>
        </w:rPr>
        <w:t>applications</w:t>
      </w:r>
    </w:p>
    <w:p w14:paraId="1CDF932B" w14:textId="795C3027" w:rsidR="00740D15" w:rsidRPr="00F4594A" w:rsidRDefault="00F56F96">
      <w:pPr>
        <w:pStyle w:val="PNZwischenberschrift"/>
        <w:rPr>
          <w:bCs/>
          <w:lang w:val="en-US"/>
        </w:rPr>
      </w:pPr>
      <w:r w:rsidRPr="00F4594A">
        <w:rPr>
          <w:lang w:val="en-US"/>
        </w:rPr>
        <w:lastRenderedPageBreak/>
        <w:t>Physik Instrumente (PI) in brief</w:t>
      </w:r>
    </w:p>
    <w:p w14:paraId="481D9A68" w14:textId="77777777" w:rsidR="00740D15" w:rsidRPr="00F4594A" w:rsidRDefault="00F56F96">
      <w:pPr>
        <w:pStyle w:val="PNTextkrper"/>
        <w:rPr>
          <w:b/>
          <w:bCs/>
          <w:lang w:val="en-US"/>
        </w:rPr>
      </w:pPr>
      <w:r w:rsidRPr="00F4594A">
        <w:rPr>
          <w:lang w:val="en-US"/>
        </w:rPr>
        <w:t>PI with headquarters in Karlsruhe, Germany, is the market and technology leader for high-precision positioning technology and piezo applications in the market segments of Industrial Automation, Photonics, Semiconductor, and Microscopy &amp; Life Sciences. Working closely with customers around the world, PI’s more than 1,700 specialists have been continuously pushing the boundaries of what is technically feasible for more than fifty years. Various drive technologies, internally developed sensor technology, electronics, and control technology provide the basis for this. PI’s portfolio ranges from components to subsystems to tailor-made complete solutions. More than 560 granted and pending patents underline the company’s claim to leadership in the fields of precision positioning and piezo technology. PI operates on a global scale, with nine production sites in Europe, North America, and Asia, as well as sixteen sales and service subsidiaries.</w:t>
      </w:r>
    </w:p>
    <w:p w14:paraId="32B9740E" w14:textId="77777777" w:rsidR="00740D15" w:rsidRPr="00F4594A" w:rsidRDefault="00740D15">
      <w:pPr>
        <w:pStyle w:val="PNTextkrper"/>
        <w:rPr>
          <w:lang w:val="en-US"/>
        </w:rPr>
      </w:pPr>
    </w:p>
    <w:p w14:paraId="0FA6029F" w14:textId="77777777" w:rsidR="00740D15" w:rsidRPr="00F4594A" w:rsidRDefault="00F56F96">
      <w:pPr>
        <w:pStyle w:val="PNTextkrper"/>
        <w:rPr>
          <w:lang w:val="en-US"/>
        </w:rPr>
      </w:pPr>
      <w:r w:rsidRPr="00F4594A">
        <w:rPr>
          <w:lang w:val="en-US"/>
        </w:rPr>
        <w:t>For more information, contact:</w:t>
      </w:r>
    </w:p>
    <w:p w14:paraId="36543045" w14:textId="77777777" w:rsidR="00740D15" w:rsidRDefault="00F56F96">
      <w:pPr>
        <w:pStyle w:val="PNTextkrper"/>
      </w:pPr>
      <w:r w:rsidRPr="00F4594A">
        <w:rPr>
          <w:lang w:val="en-US"/>
        </w:rPr>
        <w:t xml:space="preserve">Physik Instrumente (PI) SE &amp; Co. </w:t>
      </w:r>
      <w:r>
        <w:t>KG</w:t>
      </w:r>
    </w:p>
    <w:p w14:paraId="322EDBE8" w14:textId="77777777" w:rsidR="00740D15" w:rsidRDefault="00F56F96">
      <w:pPr>
        <w:pStyle w:val="PNTextkrper"/>
      </w:pPr>
      <w:r>
        <w:t>Auf der Römerstraße 1</w:t>
      </w:r>
    </w:p>
    <w:p w14:paraId="04E7ACD6" w14:textId="77777777" w:rsidR="00740D15" w:rsidRDefault="00F56F96">
      <w:pPr>
        <w:pStyle w:val="PNTextkrper"/>
      </w:pPr>
      <w:r>
        <w:t>76228 Karlsruhe, Germany</w:t>
      </w:r>
    </w:p>
    <w:p w14:paraId="6EBF56D0" w14:textId="46DE3A2D" w:rsidR="00740D15" w:rsidRDefault="00F4594A">
      <w:pPr>
        <w:pStyle w:val="PNTextkrper"/>
        <w:rPr>
          <w:rStyle w:val="Hyperlink"/>
        </w:rPr>
      </w:pPr>
      <w:hyperlink r:id="rId15" w:history="1">
        <w:r w:rsidR="00F56F96">
          <w:rPr>
            <w:rStyle w:val="Hyperlink"/>
          </w:rPr>
          <w:t>www.pi.ws</w:t>
        </w:r>
      </w:hyperlink>
    </w:p>
    <w:p w14:paraId="05021CB1" w14:textId="5F700DB3" w:rsidR="00740D15" w:rsidRDefault="00740D15">
      <w:pPr>
        <w:pStyle w:val="PNTextkrper"/>
      </w:pPr>
    </w:p>
    <w:sectPr w:rsidR="00740D15">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D092F" w14:textId="77777777" w:rsidR="00740D15" w:rsidRDefault="00F56F96">
      <w:r>
        <w:separator/>
      </w:r>
    </w:p>
  </w:endnote>
  <w:endnote w:type="continuationSeparator" w:id="0">
    <w:p w14:paraId="01F3AFE3" w14:textId="77777777" w:rsidR="00740D15" w:rsidRDefault="00F56F96">
      <w:r>
        <w:continuationSeparator/>
      </w:r>
    </w:p>
  </w:endnote>
  <w:endnote w:type="continuationNotice" w:id="1">
    <w:p w14:paraId="6D22827B" w14:textId="77777777" w:rsidR="00740D15" w:rsidRDefault="00740D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740D15" w:rsidRDefault="00F56F96">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740D15" w:rsidRDefault="00740D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740D15" w:rsidRDefault="00F56F96">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740D15" w:rsidRDefault="00740D1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FFA3F" w14:textId="77777777" w:rsidR="00740D15" w:rsidRDefault="00F56F96">
      <w:r>
        <w:separator/>
      </w:r>
    </w:p>
  </w:footnote>
  <w:footnote w:type="continuationSeparator" w:id="0">
    <w:p w14:paraId="15CBD1C0" w14:textId="77777777" w:rsidR="00740D15" w:rsidRDefault="00F56F96">
      <w:r>
        <w:continuationSeparator/>
      </w:r>
    </w:p>
  </w:footnote>
  <w:footnote w:type="continuationNotice" w:id="1">
    <w:p w14:paraId="29E5E8E9" w14:textId="77777777" w:rsidR="00740D15" w:rsidRDefault="00740D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740D15" w:rsidRDefault="00F56F96">
    <w:pPr>
      <w:pStyle w:val="Kopfzeile"/>
    </w:pPr>
    <w:r>
      <w:rPr>
        <w:noProof/>
      </w:rPr>
      <w:drawing>
        <wp:anchor distT="0" distB="0" distL="114300" distR="114300" simplePos="0" relativeHeight="251658240"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740D15" w:rsidRDefault="00740D1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399B8F51" w:rsidR="00740D15" w:rsidRDefault="00F56F96">
    <w:pPr>
      <w:pStyle w:val="Kopfzeile"/>
      <w:rPr>
        <w:sz w:val="20"/>
        <w:szCs w:val="20"/>
      </w:rPr>
    </w:pPr>
    <w:r>
      <w:rPr>
        <w:sz w:val="20"/>
        <w:szCs w:val="20"/>
      </w:rPr>
      <w:t>PRESS</w:t>
    </w:r>
    <w:r>
      <w:rPr>
        <w:noProof/>
      </w:rPr>
      <w:drawing>
        <wp:anchor distT="0" distB="0" distL="114300" distR="114300" simplePos="0" relativeHeight="251658241"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Pr>
        <w:sz w:val="20"/>
        <w:szCs w:val="20"/>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1515736">
    <w:abstractNumId w:val="2"/>
  </w:num>
  <w:num w:numId="2" w16cid:durableId="1389377353">
    <w:abstractNumId w:val="4"/>
  </w:num>
  <w:num w:numId="3" w16cid:durableId="1968926326">
    <w:abstractNumId w:val="0"/>
  </w:num>
  <w:num w:numId="4" w16cid:durableId="884755044">
    <w:abstractNumId w:val="3"/>
  </w:num>
  <w:num w:numId="5" w16cid:durableId="22021469">
    <w:abstractNumId w:val="1"/>
  </w:num>
  <w:num w:numId="6" w16cid:durableId="1081678297">
    <w:abstractNumId w:val="0"/>
  </w:num>
  <w:num w:numId="7" w16cid:durableId="950017591">
    <w:abstractNumId w:val="1"/>
  </w:num>
  <w:num w:numId="8" w16cid:durableId="1181625281">
    <w:abstractNumId w:val="0"/>
  </w:num>
  <w:num w:numId="9" w16cid:durableId="1222910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B4"/>
    <w:rsid w:val="00003350"/>
    <w:rsid w:val="00010283"/>
    <w:rsid w:val="00022452"/>
    <w:rsid w:val="0003215E"/>
    <w:rsid w:val="0003565F"/>
    <w:rsid w:val="00041374"/>
    <w:rsid w:val="00045CBB"/>
    <w:rsid w:val="00070E0A"/>
    <w:rsid w:val="00071C55"/>
    <w:rsid w:val="00077F4C"/>
    <w:rsid w:val="00090749"/>
    <w:rsid w:val="00093319"/>
    <w:rsid w:val="000A3E82"/>
    <w:rsid w:val="000A592A"/>
    <w:rsid w:val="000B0363"/>
    <w:rsid w:val="000B0991"/>
    <w:rsid w:val="000C0DB6"/>
    <w:rsid w:val="000C3556"/>
    <w:rsid w:val="000C5FC8"/>
    <w:rsid w:val="000D0982"/>
    <w:rsid w:val="000F741E"/>
    <w:rsid w:val="00112D96"/>
    <w:rsid w:val="0011523D"/>
    <w:rsid w:val="001270FB"/>
    <w:rsid w:val="00133B3E"/>
    <w:rsid w:val="00136FA4"/>
    <w:rsid w:val="0014358F"/>
    <w:rsid w:val="00144C09"/>
    <w:rsid w:val="0016390B"/>
    <w:rsid w:val="001642EC"/>
    <w:rsid w:val="001800C5"/>
    <w:rsid w:val="00184162"/>
    <w:rsid w:val="001852AD"/>
    <w:rsid w:val="00193E31"/>
    <w:rsid w:val="001957EC"/>
    <w:rsid w:val="001A5EB4"/>
    <w:rsid w:val="001B0993"/>
    <w:rsid w:val="001B28C4"/>
    <w:rsid w:val="001B52B6"/>
    <w:rsid w:val="001C0267"/>
    <w:rsid w:val="001E4820"/>
    <w:rsid w:val="001E7C6A"/>
    <w:rsid w:val="001F7D69"/>
    <w:rsid w:val="002016D0"/>
    <w:rsid w:val="00207F2A"/>
    <w:rsid w:val="00211E07"/>
    <w:rsid w:val="00220CE1"/>
    <w:rsid w:val="00223586"/>
    <w:rsid w:val="0022641C"/>
    <w:rsid w:val="00230F2B"/>
    <w:rsid w:val="0023373C"/>
    <w:rsid w:val="002340AF"/>
    <w:rsid w:val="00234363"/>
    <w:rsid w:val="00236A0C"/>
    <w:rsid w:val="00253C46"/>
    <w:rsid w:val="00261DA6"/>
    <w:rsid w:val="00267934"/>
    <w:rsid w:val="002967E3"/>
    <w:rsid w:val="00296A1E"/>
    <w:rsid w:val="0029750E"/>
    <w:rsid w:val="002A41A3"/>
    <w:rsid w:val="002B6505"/>
    <w:rsid w:val="002C1DCA"/>
    <w:rsid w:val="002D48E2"/>
    <w:rsid w:val="002E1593"/>
    <w:rsid w:val="002F1FB9"/>
    <w:rsid w:val="002F5889"/>
    <w:rsid w:val="00304BF4"/>
    <w:rsid w:val="00315A40"/>
    <w:rsid w:val="00315CA6"/>
    <w:rsid w:val="003238A9"/>
    <w:rsid w:val="0033179A"/>
    <w:rsid w:val="00344483"/>
    <w:rsid w:val="003469E1"/>
    <w:rsid w:val="0035096A"/>
    <w:rsid w:val="00353FA8"/>
    <w:rsid w:val="003570A9"/>
    <w:rsid w:val="00365A03"/>
    <w:rsid w:val="003761FB"/>
    <w:rsid w:val="0038068C"/>
    <w:rsid w:val="0038687E"/>
    <w:rsid w:val="00392265"/>
    <w:rsid w:val="00393E2D"/>
    <w:rsid w:val="003A56FA"/>
    <w:rsid w:val="003A67C1"/>
    <w:rsid w:val="003B11C3"/>
    <w:rsid w:val="003B3D60"/>
    <w:rsid w:val="003D1E56"/>
    <w:rsid w:val="003D26AC"/>
    <w:rsid w:val="003D4EFF"/>
    <w:rsid w:val="003E1175"/>
    <w:rsid w:val="003E47E3"/>
    <w:rsid w:val="003F1B22"/>
    <w:rsid w:val="0040335D"/>
    <w:rsid w:val="00407564"/>
    <w:rsid w:val="00407C7A"/>
    <w:rsid w:val="00415CB9"/>
    <w:rsid w:val="00421D80"/>
    <w:rsid w:val="00427522"/>
    <w:rsid w:val="0043207F"/>
    <w:rsid w:val="00434937"/>
    <w:rsid w:val="004376C4"/>
    <w:rsid w:val="00454D04"/>
    <w:rsid w:val="0046263F"/>
    <w:rsid w:val="004673B7"/>
    <w:rsid w:val="0047129D"/>
    <w:rsid w:val="00472268"/>
    <w:rsid w:val="004766EB"/>
    <w:rsid w:val="00480805"/>
    <w:rsid w:val="004847CD"/>
    <w:rsid w:val="004A197A"/>
    <w:rsid w:val="004A6316"/>
    <w:rsid w:val="004B30BF"/>
    <w:rsid w:val="004C1718"/>
    <w:rsid w:val="004C3A65"/>
    <w:rsid w:val="004D5BA5"/>
    <w:rsid w:val="004E2CF0"/>
    <w:rsid w:val="004E7FDB"/>
    <w:rsid w:val="004F22FD"/>
    <w:rsid w:val="0050058C"/>
    <w:rsid w:val="00500B7E"/>
    <w:rsid w:val="005017B0"/>
    <w:rsid w:val="00501E45"/>
    <w:rsid w:val="00502D03"/>
    <w:rsid w:val="005204EE"/>
    <w:rsid w:val="005222FF"/>
    <w:rsid w:val="005416BA"/>
    <w:rsid w:val="005476CB"/>
    <w:rsid w:val="00552024"/>
    <w:rsid w:val="005554CA"/>
    <w:rsid w:val="00566B11"/>
    <w:rsid w:val="005707B2"/>
    <w:rsid w:val="0057487D"/>
    <w:rsid w:val="00593103"/>
    <w:rsid w:val="005D0AEA"/>
    <w:rsid w:val="005D4882"/>
    <w:rsid w:val="005E2418"/>
    <w:rsid w:val="005E6A6B"/>
    <w:rsid w:val="006047DC"/>
    <w:rsid w:val="00614912"/>
    <w:rsid w:val="00615F36"/>
    <w:rsid w:val="00635891"/>
    <w:rsid w:val="00637B3F"/>
    <w:rsid w:val="00650293"/>
    <w:rsid w:val="0065195E"/>
    <w:rsid w:val="00654A7C"/>
    <w:rsid w:val="006557D8"/>
    <w:rsid w:val="00664492"/>
    <w:rsid w:val="00665140"/>
    <w:rsid w:val="0067450F"/>
    <w:rsid w:val="006745C7"/>
    <w:rsid w:val="00680993"/>
    <w:rsid w:val="006874F5"/>
    <w:rsid w:val="006A32D1"/>
    <w:rsid w:val="006A4D0C"/>
    <w:rsid w:val="006B055D"/>
    <w:rsid w:val="006B32FF"/>
    <w:rsid w:val="006B62B2"/>
    <w:rsid w:val="006C2A7B"/>
    <w:rsid w:val="006D21D5"/>
    <w:rsid w:val="006D4803"/>
    <w:rsid w:val="006E3F42"/>
    <w:rsid w:val="006E52F9"/>
    <w:rsid w:val="006F0928"/>
    <w:rsid w:val="006F12B1"/>
    <w:rsid w:val="0071644E"/>
    <w:rsid w:val="00722B02"/>
    <w:rsid w:val="00740D15"/>
    <w:rsid w:val="00743692"/>
    <w:rsid w:val="00756D84"/>
    <w:rsid w:val="00760297"/>
    <w:rsid w:val="007B1DBB"/>
    <w:rsid w:val="007B67CA"/>
    <w:rsid w:val="007B7772"/>
    <w:rsid w:val="007C2317"/>
    <w:rsid w:val="007C3194"/>
    <w:rsid w:val="007D2DB1"/>
    <w:rsid w:val="007D42D5"/>
    <w:rsid w:val="007D68C9"/>
    <w:rsid w:val="007E023A"/>
    <w:rsid w:val="00807BE4"/>
    <w:rsid w:val="008400F2"/>
    <w:rsid w:val="00846D91"/>
    <w:rsid w:val="00852F5A"/>
    <w:rsid w:val="0085385E"/>
    <w:rsid w:val="00854090"/>
    <w:rsid w:val="008748FC"/>
    <w:rsid w:val="00875284"/>
    <w:rsid w:val="00880807"/>
    <w:rsid w:val="008833A7"/>
    <w:rsid w:val="00886E6F"/>
    <w:rsid w:val="0088703D"/>
    <w:rsid w:val="008932EF"/>
    <w:rsid w:val="00895E29"/>
    <w:rsid w:val="008A031E"/>
    <w:rsid w:val="008A3B2F"/>
    <w:rsid w:val="008A583A"/>
    <w:rsid w:val="008A5C05"/>
    <w:rsid w:val="008B1268"/>
    <w:rsid w:val="008B7840"/>
    <w:rsid w:val="008C2375"/>
    <w:rsid w:val="008C29AD"/>
    <w:rsid w:val="008D082A"/>
    <w:rsid w:val="008E4077"/>
    <w:rsid w:val="008F3051"/>
    <w:rsid w:val="009005C2"/>
    <w:rsid w:val="0090166D"/>
    <w:rsid w:val="0091409C"/>
    <w:rsid w:val="00922FB3"/>
    <w:rsid w:val="009236F0"/>
    <w:rsid w:val="00924E49"/>
    <w:rsid w:val="00925698"/>
    <w:rsid w:val="00925EC2"/>
    <w:rsid w:val="009276B5"/>
    <w:rsid w:val="00943267"/>
    <w:rsid w:val="00943F08"/>
    <w:rsid w:val="009445D8"/>
    <w:rsid w:val="00950E8F"/>
    <w:rsid w:val="00952ACC"/>
    <w:rsid w:val="00967854"/>
    <w:rsid w:val="0097218C"/>
    <w:rsid w:val="00972B06"/>
    <w:rsid w:val="00974090"/>
    <w:rsid w:val="00974F76"/>
    <w:rsid w:val="009766F9"/>
    <w:rsid w:val="00996CC1"/>
    <w:rsid w:val="009A0383"/>
    <w:rsid w:val="009A3E80"/>
    <w:rsid w:val="009B33CD"/>
    <w:rsid w:val="009B4C59"/>
    <w:rsid w:val="009B59C3"/>
    <w:rsid w:val="009B6594"/>
    <w:rsid w:val="009C2909"/>
    <w:rsid w:val="009C2EDF"/>
    <w:rsid w:val="009D154D"/>
    <w:rsid w:val="009D21B6"/>
    <w:rsid w:val="009D7B8D"/>
    <w:rsid w:val="009E3998"/>
    <w:rsid w:val="009E4377"/>
    <w:rsid w:val="00A009DE"/>
    <w:rsid w:val="00A02A90"/>
    <w:rsid w:val="00A11A54"/>
    <w:rsid w:val="00A220D9"/>
    <w:rsid w:val="00A226F7"/>
    <w:rsid w:val="00A32BC6"/>
    <w:rsid w:val="00A47185"/>
    <w:rsid w:val="00A5016A"/>
    <w:rsid w:val="00A52A9C"/>
    <w:rsid w:val="00A54C03"/>
    <w:rsid w:val="00A65ED9"/>
    <w:rsid w:val="00A720C0"/>
    <w:rsid w:val="00A7284B"/>
    <w:rsid w:val="00A8181A"/>
    <w:rsid w:val="00A8219A"/>
    <w:rsid w:val="00AA3A34"/>
    <w:rsid w:val="00AB6FA4"/>
    <w:rsid w:val="00AD402D"/>
    <w:rsid w:val="00AE15F8"/>
    <w:rsid w:val="00AE571A"/>
    <w:rsid w:val="00AF2715"/>
    <w:rsid w:val="00B06A07"/>
    <w:rsid w:val="00B16F3B"/>
    <w:rsid w:val="00B17F3E"/>
    <w:rsid w:val="00B36BFE"/>
    <w:rsid w:val="00B44BC4"/>
    <w:rsid w:val="00B67FA9"/>
    <w:rsid w:val="00B7642B"/>
    <w:rsid w:val="00B80CDD"/>
    <w:rsid w:val="00B81AE5"/>
    <w:rsid w:val="00B86045"/>
    <w:rsid w:val="00B97757"/>
    <w:rsid w:val="00BA744C"/>
    <w:rsid w:val="00BB177F"/>
    <w:rsid w:val="00BB5133"/>
    <w:rsid w:val="00BC10CF"/>
    <w:rsid w:val="00BC4185"/>
    <w:rsid w:val="00BD0FF4"/>
    <w:rsid w:val="00BD2E1B"/>
    <w:rsid w:val="00BF0FDE"/>
    <w:rsid w:val="00BF5766"/>
    <w:rsid w:val="00BF5F60"/>
    <w:rsid w:val="00C065AD"/>
    <w:rsid w:val="00C1CAA4"/>
    <w:rsid w:val="00C340AA"/>
    <w:rsid w:val="00C357F5"/>
    <w:rsid w:val="00C417D3"/>
    <w:rsid w:val="00C473A9"/>
    <w:rsid w:val="00C52619"/>
    <w:rsid w:val="00C6432C"/>
    <w:rsid w:val="00C83DE8"/>
    <w:rsid w:val="00C90265"/>
    <w:rsid w:val="00C902D7"/>
    <w:rsid w:val="00C9609F"/>
    <w:rsid w:val="00CA7454"/>
    <w:rsid w:val="00CA7CA3"/>
    <w:rsid w:val="00CB70C5"/>
    <w:rsid w:val="00CC1B74"/>
    <w:rsid w:val="00CC3A6B"/>
    <w:rsid w:val="00CC4190"/>
    <w:rsid w:val="00CC4D0F"/>
    <w:rsid w:val="00CC4FB4"/>
    <w:rsid w:val="00CD1F6B"/>
    <w:rsid w:val="00CD27DE"/>
    <w:rsid w:val="00CF23C0"/>
    <w:rsid w:val="00CF61CB"/>
    <w:rsid w:val="00CF68C4"/>
    <w:rsid w:val="00CF79F1"/>
    <w:rsid w:val="00D00FCF"/>
    <w:rsid w:val="00D01F8F"/>
    <w:rsid w:val="00D06697"/>
    <w:rsid w:val="00D11FF1"/>
    <w:rsid w:val="00D12CBE"/>
    <w:rsid w:val="00D16239"/>
    <w:rsid w:val="00D3507B"/>
    <w:rsid w:val="00D35122"/>
    <w:rsid w:val="00D74C91"/>
    <w:rsid w:val="00D840D8"/>
    <w:rsid w:val="00D84E87"/>
    <w:rsid w:val="00D8572E"/>
    <w:rsid w:val="00D879A6"/>
    <w:rsid w:val="00D87DF1"/>
    <w:rsid w:val="00D90719"/>
    <w:rsid w:val="00D97BAB"/>
    <w:rsid w:val="00DA1BE8"/>
    <w:rsid w:val="00DA32F5"/>
    <w:rsid w:val="00DB0BB7"/>
    <w:rsid w:val="00DB561F"/>
    <w:rsid w:val="00DD243C"/>
    <w:rsid w:val="00DF1AF2"/>
    <w:rsid w:val="00E005B0"/>
    <w:rsid w:val="00E22CF7"/>
    <w:rsid w:val="00E24A3F"/>
    <w:rsid w:val="00E36CCA"/>
    <w:rsid w:val="00E36DE6"/>
    <w:rsid w:val="00E435D4"/>
    <w:rsid w:val="00E45214"/>
    <w:rsid w:val="00E5088D"/>
    <w:rsid w:val="00E56CAE"/>
    <w:rsid w:val="00E62B4F"/>
    <w:rsid w:val="00E97FBA"/>
    <w:rsid w:val="00EB4DF5"/>
    <w:rsid w:val="00EB6590"/>
    <w:rsid w:val="00EC72E7"/>
    <w:rsid w:val="00ED1272"/>
    <w:rsid w:val="00EE33A2"/>
    <w:rsid w:val="00EE7C3F"/>
    <w:rsid w:val="00EF1F33"/>
    <w:rsid w:val="00F0428C"/>
    <w:rsid w:val="00F05120"/>
    <w:rsid w:val="00F05C1E"/>
    <w:rsid w:val="00F06A5D"/>
    <w:rsid w:val="00F127DD"/>
    <w:rsid w:val="00F15B53"/>
    <w:rsid w:val="00F26C1A"/>
    <w:rsid w:val="00F345B6"/>
    <w:rsid w:val="00F4594A"/>
    <w:rsid w:val="00F5215E"/>
    <w:rsid w:val="00F52680"/>
    <w:rsid w:val="00F5636E"/>
    <w:rsid w:val="00F567AB"/>
    <w:rsid w:val="00F56F96"/>
    <w:rsid w:val="00F70713"/>
    <w:rsid w:val="00F72D65"/>
    <w:rsid w:val="00F76995"/>
    <w:rsid w:val="00F858E4"/>
    <w:rsid w:val="00F874D9"/>
    <w:rsid w:val="00FA07D0"/>
    <w:rsid w:val="00FA7A52"/>
    <w:rsid w:val="00FB7E57"/>
    <w:rsid w:val="00FC51EF"/>
    <w:rsid w:val="00FC520F"/>
    <w:rsid w:val="00FC5831"/>
    <w:rsid w:val="00FD2E2B"/>
    <w:rsid w:val="00FE7DB2"/>
    <w:rsid w:val="00FF06AC"/>
    <w:rsid w:val="00FF5045"/>
    <w:rsid w:val="02816FD0"/>
    <w:rsid w:val="0307928B"/>
    <w:rsid w:val="04AF8AD0"/>
    <w:rsid w:val="05218F43"/>
    <w:rsid w:val="064BFFD9"/>
    <w:rsid w:val="0687BC58"/>
    <w:rsid w:val="077BC2AA"/>
    <w:rsid w:val="08B9DB90"/>
    <w:rsid w:val="08D0DD33"/>
    <w:rsid w:val="0CCE92E9"/>
    <w:rsid w:val="0EA5B423"/>
    <w:rsid w:val="0EDD1BD1"/>
    <w:rsid w:val="0F6BFE78"/>
    <w:rsid w:val="10C56979"/>
    <w:rsid w:val="13AE11C4"/>
    <w:rsid w:val="145C5199"/>
    <w:rsid w:val="15752DF5"/>
    <w:rsid w:val="16E24FD6"/>
    <w:rsid w:val="16EDCCDA"/>
    <w:rsid w:val="17688D62"/>
    <w:rsid w:val="18811D9C"/>
    <w:rsid w:val="1BC74F93"/>
    <w:rsid w:val="1C031FD8"/>
    <w:rsid w:val="1D0E4253"/>
    <w:rsid w:val="1E2634EE"/>
    <w:rsid w:val="1EEA8273"/>
    <w:rsid w:val="2024E9D8"/>
    <w:rsid w:val="203E08EF"/>
    <w:rsid w:val="21AFCEDC"/>
    <w:rsid w:val="21DC0594"/>
    <w:rsid w:val="22091C00"/>
    <w:rsid w:val="22FBDA4C"/>
    <w:rsid w:val="2362A6D0"/>
    <w:rsid w:val="245ADCD4"/>
    <w:rsid w:val="277F1844"/>
    <w:rsid w:val="2B9CD85D"/>
    <w:rsid w:val="2BBD2326"/>
    <w:rsid w:val="2C957794"/>
    <w:rsid w:val="2D4FDA2A"/>
    <w:rsid w:val="2EAEC1C3"/>
    <w:rsid w:val="2F052AEF"/>
    <w:rsid w:val="2F92E47A"/>
    <w:rsid w:val="30847413"/>
    <w:rsid w:val="31BFCE3D"/>
    <w:rsid w:val="344291DC"/>
    <w:rsid w:val="352096C5"/>
    <w:rsid w:val="35FF5B05"/>
    <w:rsid w:val="36D5533B"/>
    <w:rsid w:val="36F4067B"/>
    <w:rsid w:val="38132130"/>
    <w:rsid w:val="3997F3D6"/>
    <w:rsid w:val="39C8FE04"/>
    <w:rsid w:val="3ADD7163"/>
    <w:rsid w:val="3B0A9352"/>
    <w:rsid w:val="3B5200A7"/>
    <w:rsid w:val="3B91A49C"/>
    <w:rsid w:val="3BDDEA6B"/>
    <w:rsid w:val="40F60584"/>
    <w:rsid w:val="41309EBD"/>
    <w:rsid w:val="41931FCC"/>
    <w:rsid w:val="4259A437"/>
    <w:rsid w:val="45418D65"/>
    <w:rsid w:val="45D3C1DD"/>
    <w:rsid w:val="49FB599E"/>
    <w:rsid w:val="4ABD120E"/>
    <w:rsid w:val="4F8F3DA7"/>
    <w:rsid w:val="51017F3F"/>
    <w:rsid w:val="51056033"/>
    <w:rsid w:val="51B5716C"/>
    <w:rsid w:val="539FBD03"/>
    <w:rsid w:val="53AD1837"/>
    <w:rsid w:val="53B5E128"/>
    <w:rsid w:val="55155015"/>
    <w:rsid w:val="556222AE"/>
    <w:rsid w:val="55AA94B7"/>
    <w:rsid w:val="55C9B8C4"/>
    <w:rsid w:val="56BFDF08"/>
    <w:rsid w:val="577557D6"/>
    <w:rsid w:val="58030DC7"/>
    <w:rsid w:val="58AD2CA6"/>
    <w:rsid w:val="590F5FCE"/>
    <w:rsid w:val="5A7AB32F"/>
    <w:rsid w:val="5A7E66D5"/>
    <w:rsid w:val="5BBC62F7"/>
    <w:rsid w:val="5BEDB67D"/>
    <w:rsid w:val="5C4C9507"/>
    <w:rsid w:val="5D5FFDF8"/>
    <w:rsid w:val="5DB6D4B0"/>
    <w:rsid w:val="5F0633D0"/>
    <w:rsid w:val="5FCC1842"/>
    <w:rsid w:val="6207EE9D"/>
    <w:rsid w:val="6328676D"/>
    <w:rsid w:val="664CF3A2"/>
    <w:rsid w:val="668BCAC2"/>
    <w:rsid w:val="677E290B"/>
    <w:rsid w:val="686CDB2B"/>
    <w:rsid w:val="68D5666E"/>
    <w:rsid w:val="6A1DA794"/>
    <w:rsid w:val="6F8B1F84"/>
    <w:rsid w:val="71AD584B"/>
    <w:rsid w:val="72A2CFA9"/>
    <w:rsid w:val="73F56FC8"/>
    <w:rsid w:val="74398E3B"/>
    <w:rsid w:val="752025B0"/>
    <w:rsid w:val="763B2A74"/>
    <w:rsid w:val="78F48198"/>
    <w:rsid w:val="795D7D40"/>
    <w:rsid w:val="7B196298"/>
    <w:rsid w:val="7D1070BE"/>
    <w:rsid w:val="7D20D013"/>
    <w:rsid w:val="7FBA62D9"/>
    <w:rsid w:val="7FED24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F66B7"/>
  <w15:docId w15:val="{4BFB7125-B212-4F25-960F-E54AD998E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AF2715"/>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22641C"/>
    <w:pPr>
      <w:spacing w:after="57"/>
      <w:ind w:right="3401"/>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99"/>
    <w:qFormat/>
    <w:rsid w:val="00211E07"/>
    <w:rPr>
      <w:b/>
      <w:bCs/>
    </w:rPr>
  </w:style>
  <w:style w:type="character" w:customStyle="1" w:styleId="PNTextkrperZchn">
    <w:name w:val="PN_Textkörper Zchn"/>
    <w:link w:val="PNTextkrper"/>
    <w:uiPriority w:val="11"/>
    <w:rsid w:val="0022641C"/>
    <w:rPr>
      <w:rFonts w:eastAsia="Lucida Sans Unicode" w:cs="Arial"/>
    </w:rPr>
  </w:style>
  <w:style w:type="character" w:customStyle="1" w:styleId="normaltextrun">
    <w:name w:val="normaltextrun"/>
    <w:basedOn w:val="Absatz-Standardschriftart"/>
    <w:rsid w:val="002D48E2"/>
  </w:style>
  <w:style w:type="character" w:customStyle="1" w:styleId="eop">
    <w:name w:val="eop"/>
    <w:basedOn w:val="Absatz-Standardschriftart"/>
    <w:rsid w:val="002D48E2"/>
  </w:style>
  <w:style w:type="paragraph" w:customStyle="1" w:styleId="P68B1DB1-Standard1">
    <w:name w:val="P68B1DB1-Standard1"/>
    <w:basedOn w:val="Standard"/>
    <w:rPr>
      <w:sz w:val="16"/>
      <w:szCs w:val="16"/>
    </w:rPr>
  </w:style>
  <w:style w:type="paragraph" w:customStyle="1" w:styleId="P68B1DB1-Standard2">
    <w:name w:val="P68B1DB1-Standard2"/>
    <w:basedOn w:val="Standard"/>
    <w:rPr>
      <w:rFonts w:cs="Arial"/>
      <w:color w:val="000000"/>
      <w:sz w:val="16"/>
      <w:szCs w:val="16"/>
    </w:rPr>
  </w:style>
  <w:style w:type="paragraph" w:customStyle="1" w:styleId="P68B1DB1-PNLead3">
    <w:name w:val="P68B1DB1-PNLead3"/>
    <w:basedOn w:val="PNLead"/>
    <w:rPr>
      <w:b w:val="0"/>
    </w:rPr>
  </w:style>
  <w:style w:type="paragraph" w:customStyle="1" w:styleId="P68B1DB1-PNZwischenberschrift4">
    <w:name w:val="P68B1DB1-PNZwischenberschrift4"/>
    <w:basedOn w:val="PNZwischenberschrift"/>
    <w:rPr>
      <w:b w:val="0"/>
    </w:rPr>
  </w:style>
  <w:style w:type="paragraph" w:customStyle="1" w:styleId="P68B1DB1-Standard5">
    <w:name w:val="P68B1DB1-Standard5"/>
    <w:basedOn w:val="Standard"/>
    <w:rPr>
      <w:i/>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931087711">
      <w:bodyDiv w:val="1"/>
      <w:marLeft w:val="0"/>
      <w:marRight w:val="0"/>
      <w:marTop w:val="0"/>
      <w:marBottom w:val="0"/>
      <w:divBdr>
        <w:top w:val="none" w:sz="0" w:space="0" w:color="auto"/>
        <w:left w:val="none" w:sz="0" w:space="0" w:color="auto"/>
        <w:bottom w:val="none" w:sz="0" w:space="0" w:color="auto"/>
        <w:right w:val="none" w:sz="0" w:space="0" w:color="auto"/>
      </w:divBdr>
      <w:divsChild>
        <w:div w:id="214314970">
          <w:marLeft w:val="0"/>
          <w:marRight w:val="0"/>
          <w:marTop w:val="0"/>
          <w:marBottom w:val="0"/>
          <w:divBdr>
            <w:top w:val="none" w:sz="0" w:space="0" w:color="auto"/>
            <w:left w:val="none" w:sz="0" w:space="0" w:color="auto"/>
            <w:bottom w:val="none" w:sz="0" w:space="0" w:color="auto"/>
            <w:right w:val="none" w:sz="0" w:space="0" w:color="auto"/>
          </w:divBdr>
        </w:div>
        <w:div w:id="1480732843">
          <w:marLeft w:val="0"/>
          <w:marRight w:val="0"/>
          <w:marTop w:val="0"/>
          <w:marBottom w:val="0"/>
          <w:divBdr>
            <w:top w:val="none" w:sz="0" w:space="0" w:color="auto"/>
            <w:left w:val="none" w:sz="0" w:space="0" w:color="auto"/>
            <w:bottom w:val="none" w:sz="0" w:space="0" w:color="auto"/>
            <w:right w:val="none" w:sz="0" w:space="0" w:color="auto"/>
          </w:divBdr>
        </w:div>
      </w:divsChild>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hysikinstrumente.com/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hysikinstrumente.com/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physikinstrumente.com/en/"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B8DDEEC976B64AB81C0F593CBF8F31" ma:contentTypeVersion="20" ma:contentTypeDescription="Ein neues Dokument erstellen." ma:contentTypeScope="" ma:versionID="e7588e46cdc865bd4b8c3d90ba4e1c84">
  <xsd:schema xmlns:xsd="http://www.w3.org/2001/XMLSchema" xmlns:xs="http://www.w3.org/2001/XMLSchema" xmlns:p="http://schemas.microsoft.com/office/2006/metadata/properties" xmlns:ns2="6467a13b-18ad-4496-aa7d-a6a69b5bf6bc" xmlns:ns3="67779183-29b5-48f1-a2c9-8329dbc8f4e3" targetNamespace="http://schemas.microsoft.com/office/2006/metadata/properties" ma:root="true" ma:fieldsID="fc2db25df72eaff19bb1a58ec619cc07" ns2:_="" ns3:_="">
    <xsd:import namespace="6467a13b-18ad-4496-aa7d-a6a69b5bf6bc"/>
    <xsd:import namespace="67779183-29b5-48f1-a2c9-8329dbc8f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Hyperlink"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7a13b-18ad-4496-aa7d-a6a69b5bf6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d31d7d91-6311-4260-b973-da912db77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Hyperlink" ma:index="23"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79183-29b5-48f1-a2c9-8329dbc8f4e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57b366ea-e0e2-4113-a311-e52e9f72b8af}" ma:internalName="TaxCatchAll" ma:showField="CatchAllData" ma:web="67779183-29b5-48f1-a2c9-8329dbc8f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Hyperlink xmlns="6467a13b-18ad-4496-aa7d-a6a69b5bf6bc">
      <Url xsi:nil="true"/>
      <Description xsi:nil="true"/>
    </Hyperlink>
    <lcf76f155ced4ddcb4097134ff3c332f xmlns="6467a13b-18ad-4496-aa7d-a6a69b5bf6bc">
      <Terms xmlns="http://schemas.microsoft.com/office/infopath/2007/PartnerControls"/>
    </lcf76f155ced4ddcb4097134ff3c332f>
    <TaxCatchAll xmlns="67779183-29b5-48f1-a2c9-8329dbc8f4e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3.xml><?xml version="1.0" encoding="utf-8"?>
<ds:datastoreItem xmlns:ds="http://schemas.openxmlformats.org/officeDocument/2006/customXml" ds:itemID="{6CFC7357-ECE2-4595-947F-18C9811FF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67a13b-18ad-4496-aa7d-a6a69b5bf6bc"/>
    <ds:schemaRef ds:uri="67779183-29b5-48f1-a2c9-8329dbc8f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00BE5A-A205-4565-ABFF-0E5B2FCD9126}">
  <ds:schemaRefs>
    <ds:schemaRef ds:uri="http://schemas.openxmlformats.org/officeDocument/2006/bibliography"/>
  </ds:schemaRefs>
</ds:datastoreItem>
</file>

<file path=customXml/itemProps5.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 ds:uri="6467a13b-18ad-4496-aa7d-a6a69b5bf6bc"/>
    <ds:schemaRef ds:uri="67779183-29b5-48f1-a2c9-8329dbc8f4e3"/>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565</Words>
  <Characters>3564</Characters>
  <Application>Microsoft Office Word</Application>
  <DocSecurity>0</DocSecurity>
  <Lines>29</Lines>
  <Paragraphs>8</Paragraphs>
  <ScaleCrop>false</ScaleCrop>
  <Company>GuF</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Wiederspahn, Markus</dc:creator>
  <cp:keywords/>
  <cp:lastModifiedBy>Moessner, Kathrin</cp:lastModifiedBy>
  <cp:revision>4</cp:revision>
  <cp:lastPrinted>2012-11-29T10:20:00Z</cp:lastPrinted>
  <dcterms:created xsi:type="dcterms:W3CDTF">2025-03-12T15:38:00Z</dcterms:created>
  <dcterms:modified xsi:type="dcterms:W3CDTF">2025-03-13T10:45:00Z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0x01010022B8DDEEC976B64AB81C0F593CBF8F31</vt:lpwstr>
  </property>
  <property fmtid="{D5CDD505-2E9C-101B-9397-08002B2CF9AE}" pid="3" name="MediaServiceImageTags">
    <vt:lpwstr/>
  </property>
</Properties>
</file>